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 w:val="0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color w:val="000000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 w:val="0"/>
          <w:bCs/>
          <w:color w:val="000000"/>
          <w:kern w:val="0"/>
          <w:sz w:val="32"/>
          <w:szCs w:val="32"/>
          <w:lang w:val="en-US" w:eastAsia="zh-CN"/>
        </w:rPr>
        <w:t>3</w:t>
      </w:r>
    </w:p>
    <w:p>
      <w:pPr>
        <w:jc w:val="center"/>
        <w:rPr>
          <w:rFonts w:hint="default" w:ascii="Times New Roman" w:hAnsi="Times New Roman" w:eastAsia="华文中宋" w:cs="Times New Roman"/>
          <w:b/>
          <w:bCs/>
          <w:kern w:val="0"/>
          <w:sz w:val="32"/>
          <w:szCs w:val="32"/>
          <w:lang w:val="en-US" w:eastAsia="zh-CN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 w:val="0"/>
          <w:bCs w:val="0"/>
          <w:kern w:val="0"/>
          <w:sz w:val="36"/>
          <w:szCs w:val="36"/>
          <w:lang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b w:val="0"/>
          <w:bCs w:val="0"/>
          <w:kern w:val="0"/>
          <w:sz w:val="36"/>
          <w:szCs w:val="36"/>
          <w:lang w:val="en-US" w:eastAsia="zh-CN"/>
        </w:rPr>
        <w:t>山东</w:t>
      </w:r>
      <w:r>
        <w:rPr>
          <w:rFonts w:hint="default" w:ascii="Times New Roman" w:hAnsi="Times New Roman" w:eastAsia="方正小标宋简体" w:cs="Times New Roman"/>
          <w:b w:val="0"/>
          <w:bCs w:val="0"/>
          <w:kern w:val="0"/>
          <w:sz w:val="36"/>
          <w:szCs w:val="36"/>
          <w:lang w:eastAsia="zh-CN"/>
        </w:rPr>
        <w:t>省</w:t>
      </w:r>
      <w:r>
        <w:rPr>
          <w:rFonts w:hint="default" w:ascii="Times New Roman" w:hAnsi="Times New Roman" w:eastAsia="方正小标宋简体" w:cs="Times New Roman"/>
          <w:b w:val="0"/>
          <w:bCs w:val="0"/>
          <w:kern w:val="0"/>
          <w:sz w:val="36"/>
          <w:szCs w:val="36"/>
          <w:lang w:val="en-US" w:eastAsia="zh-CN"/>
        </w:rPr>
        <w:t>工业和信息化领域</w:t>
      </w:r>
      <w:r>
        <w:rPr>
          <w:rFonts w:hint="default" w:ascii="Times New Roman" w:hAnsi="Times New Roman" w:eastAsia="方正小标宋简体" w:cs="Times New Roman"/>
          <w:b w:val="0"/>
          <w:bCs w:val="0"/>
          <w:kern w:val="0"/>
          <w:sz w:val="36"/>
          <w:szCs w:val="36"/>
          <w:lang w:eastAsia="zh-CN"/>
        </w:rPr>
        <w:t>优秀调研报告与研究成果</w:t>
      </w:r>
    </w:p>
    <w:p>
      <w:pPr>
        <w:jc w:val="center"/>
        <w:rPr>
          <w:rFonts w:hint="default" w:ascii="Times New Roman" w:hAnsi="Times New Roman" w:eastAsia="方正小标宋简体" w:cs="Times New Roman"/>
          <w:b w:val="0"/>
          <w:bCs w:val="0"/>
          <w:kern w:val="0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kern w:val="0"/>
          <w:sz w:val="36"/>
          <w:szCs w:val="36"/>
          <w:lang w:eastAsia="zh-CN"/>
        </w:rPr>
        <w:t>正文格式及技术标准</w:t>
      </w:r>
    </w:p>
    <w:bookmarkEnd w:id="0"/>
    <w:p>
      <w:pPr>
        <w:rPr>
          <w:rFonts w:hint="default" w:ascii="Times New Roman" w:hAnsi="Times New Roman" w:cs="Times New Roman"/>
          <w:sz w:val="36"/>
          <w:szCs w:val="36"/>
        </w:rPr>
      </w:pPr>
    </w:p>
    <w:p>
      <w:pPr>
        <w:pStyle w:val="4"/>
        <w:ind w:left="0" w:leftChars="0" w:firstLine="640" w:firstLineChars="200"/>
        <w:rPr>
          <w:rFonts w:hint="default" w:ascii="Times New Roman" w:hAnsi="Times New Roman" w:eastAsia="黑体" w:cs="Times New Roman"/>
          <w:b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  <w:t>一、</w:t>
      </w: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eastAsia="zh-CN"/>
        </w:rPr>
        <w:t>页眉：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须在报告成果正文首页左上角注明“202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3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年度山东省工业和信息化领域优秀调研报告与研究成果推荐”</w:t>
      </w:r>
    </w:p>
    <w:p>
      <w:pPr>
        <w:pStyle w:val="4"/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eastAsia="zh-CN"/>
        </w:rPr>
        <w:t>二、</w:t>
      </w:r>
      <w:r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  <w:t>文字格式</w:t>
      </w:r>
    </w:p>
    <w:p>
      <w:pPr>
        <w:ind w:firstLine="640" w:firstLineChars="200"/>
        <w:rPr>
          <w:rFonts w:hint="default" w:ascii="Times New Roman" w:hAnsi="Times New Roman" w:eastAsia="华文中宋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主标题：</w:t>
      </w:r>
      <w:r>
        <w:rPr>
          <w:rFonts w:hint="default" w:ascii="Times New Roman" w:hAnsi="Times New Roman" w:eastAsia="华文中宋" w:cs="Times New Roman"/>
          <w:kern w:val="2"/>
          <w:sz w:val="32"/>
          <w:szCs w:val="32"/>
          <w:lang w:val="en-US" w:eastAsia="zh-CN" w:bidi="ar-SA"/>
        </w:rPr>
        <w:t>华文中宋，三号</w:t>
      </w:r>
    </w:p>
    <w:p>
      <w:pPr>
        <w:ind w:firstLine="640" w:firstLineChars="200"/>
        <w:rPr>
          <w:rFonts w:hint="default" w:ascii="Times New Roman" w:hAnsi="Times New Roman" w:eastAsia="楷体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副标题：</w:t>
      </w:r>
      <w:r>
        <w:rPr>
          <w:rFonts w:hint="default" w:ascii="Times New Roman" w:hAnsi="Times New Roman" w:eastAsia="楷体" w:cs="Times New Roman"/>
          <w:kern w:val="2"/>
          <w:sz w:val="32"/>
          <w:szCs w:val="32"/>
          <w:lang w:val="en-US" w:eastAsia="zh-CN" w:bidi="ar-SA"/>
        </w:rPr>
        <w:t>楷体，小三号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报告正文：仿宋，四号</w:t>
      </w:r>
    </w:p>
    <w:p>
      <w:pPr>
        <w:ind w:firstLine="640" w:firstLineChars="200"/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一级标题：</w:t>
      </w:r>
      <w:r>
        <w:rPr>
          <w:rFonts w:hint="default" w:ascii="Times New Roman" w:hAnsi="Times New Roman" w:eastAsia="黑体" w:cs="Times New Roman"/>
          <w:sz w:val="32"/>
          <w:szCs w:val="32"/>
        </w:rPr>
        <w:t>一、</w:t>
      </w:r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黑体，四号</w:t>
      </w:r>
    </w:p>
    <w:p>
      <w:pPr>
        <w:ind w:firstLine="640" w:firstLineChars="200"/>
        <w:rPr>
          <w:rFonts w:hint="default" w:ascii="Times New Roman" w:hAnsi="Times New Roman" w:eastAsia="楷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二级标题：</w:t>
      </w:r>
      <w:r>
        <w:rPr>
          <w:rFonts w:hint="default" w:ascii="Times New Roman" w:hAnsi="Times New Roman" w:eastAsia="楷体" w:cs="Times New Roman"/>
          <w:b/>
          <w:bCs/>
          <w:sz w:val="32"/>
          <w:szCs w:val="32"/>
        </w:rPr>
        <w:t>（一）</w:t>
      </w:r>
      <w:r>
        <w:rPr>
          <w:rFonts w:hint="default" w:ascii="Times New Roman" w:hAnsi="Times New Roman" w:eastAsia="楷体" w:cs="Times New Roman"/>
          <w:b/>
          <w:bCs/>
          <w:kern w:val="2"/>
          <w:sz w:val="32"/>
          <w:szCs w:val="32"/>
          <w:lang w:val="en-US" w:eastAsia="zh-CN" w:bidi="ar-SA"/>
        </w:rPr>
        <w:t>楷体，四号加粗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三级标题：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</w:t>
      </w: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仿宋，四号加粗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四级标题：</w:t>
      </w:r>
      <w:r>
        <w:rPr>
          <w:rFonts w:hint="eastAsia" w:ascii="仿宋_GB2312" w:hAnsi="仿宋_GB2312" w:eastAsia="仿宋_GB2312" w:cs="仿宋_GB2312"/>
          <w:sz w:val="32"/>
          <w:szCs w:val="32"/>
        </w:rPr>
        <w:t>（1）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仿宋，四号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eastAsia="zh-CN"/>
        </w:rPr>
        <w:t>三</w:t>
      </w:r>
      <w:r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  <w:t>、字间距：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标准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eastAsia="zh-CN"/>
        </w:rPr>
        <w:t>四</w:t>
      </w:r>
      <w:r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  <w:t>、行间距：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固定值30磅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eastAsia="zh-CN"/>
        </w:rPr>
        <w:t>五</w:t>
      </w:r>
      <w:r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  <w:t>、</w:t>
      </w: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eastAsia="zh-CN"/>
        </w:rPr>
        <w:t>页码</w:t>
      </w:r>
      <w:r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底部居中，小五号</w:t>
      </w:r>
    </w:p>
    <w:p>
      <w:pPr>
        <w:ind w:firstLine="640" w:firstLineChars="200"/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eastAsia="zh-CN"/>
        </w:rPr>
        <w:t>六</w:t>
      </w:r>
      <w:r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  <w:t>、</w:t>
      </w: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eastAsia="zh-CN"/>
        </w:rPr>
        <w:t>其他</w:t>
      </w:r>
      <w:r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标题（含主标题和副标题）与正文之间空一行</w:t>
      </w:r>
    </w:p>
    <w:p/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hYWJiMTMzMjZmZDk2YTcwZjQ0NzhiYWFhMDM4ZWYifQ=="/>
  </w:docVars>
  <w:rsids>
    <w:rsidRoot w:val="3C8B08F5"/>
    <w:rsid w:val="3C8B0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